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FE" w:rsidRDefault="002F1CFE" w:rsidP="006D1465">
      <w:pPr>
        <w:jc w:val="both"/>
        <w:rPr>
          <w:rFonts w:ascii="Arial" w:hAnsi="Arial" w:cs="Arial"/>
          <w:sz w:val="24"/>
          <w:szCs w:val="24"/>
        </w:rPr>
      </w:pPr>
    </w:p>
    <w:p w:rsidR="002F1CFE" w:rsidRDefault="002F1CFE" w:rsidP="002F1CFE">
      <w:pPr>
        <w:jc w:val="center"/>
        <w:rPr>
          <w:rFonts w:ascii="Arial" w:hAnsi="Arial" w:cs="Arial"/>
          <w:b/>
          <w:sz w:val="24"/>
          <w:szCs w:val="24"/>
        </w:rPr>
      </w:pPr>
    </w:p>
    <w:p w:rsidR="002F1CFE" w:rsidRDefault="002F1CFE" w:rsidP="009709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 JUDICIÁRIO DO ESTADO DO RIO DE JANEIRO</w:t>
      </w:r>
    </w:p>
    <w:p w:rsidR="002F1CFE" w:rsidRDefault="002F1CFE" w:rsidP="009709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46E2">
        <w:rPr>
          <w:rFonts w:ascii="Arial" w:hAnsi="Arial" w:cs="Arial"/>
          <w:sz w:val="24"/>
          <w:szCs w:val="24"/>
        </w:rPr>
        <w:t>Diretoria Geral de Planejamento, Coordenação e Finanças</w:t>
      </w:r>
      <w:r>
        <w:rPr>
          <w:rFonts w:ascii="Arial" w:hAnsi="Arial" w:cs="Arial"/>
          <w:sz w:val="24"/>
          <w:szCs w:val="24"/>
        </w:rPr>
        <w:t xml:space="preserve"> (DGPCF)</w:t>
      </w:r>
    </w:p>
    <w:p w:rsidR="002F1CFE" w:rsidRDefault="002F1CFE" w:rsidP="002F1CFE">
      <w:pPr>
        <w:jc w:val="center"/>
        <w:rPr>
          <w:rFonts w:ascii="Arial" w:hAnsi="Arial" w:cs="Arial"/>
          <w:sz w:val="24"/>
          <w:szCs w:val="24"/>
        </w:rPr>
      </w:pPr>
    </w:p>
    <w:p w:rsidR="002F1CFE" w:rsidRPr="009709BC" w:rsidRDefault="002F1CFE" w:rsidP="009709BC">
      <w:pPr>
        <w:spacing w:after="0"/>
        <w:jc w:val="center"/>
        <w:rPr>
          <w:rFonts w:ascii="Arial" w:hAnsi="Arial" w:cs="Arial"/>
          <w:b/>
          <w:u w:val="single"/>
        </w:rPr>
      </w:pPr>
      <w:r w:rsidRPr="009709BC">
        <w:rPr>
          <w:rFonts w:ascii="Arial" w:hAnsi="Arial" w:cs="Arial"/>
          <w:b/>
          <w:u w:val="single"/>
        </w:rPr>
        <w:t>Premissas estabelecidas na elaboração dos Quadros de Despesa – QDD 2016</w:t>
      </w:r>
    </w:p>
    <w:p w:rsidR="002F1CFE" w:rsidRPr="009709BC" w:rsidRDefault="002F1CFE" w:rsidP="009709BC">
      <w:pPr>
        <w:spacing w:after="0"/>
        <w:jc w:val="center"/>
        <w:rPr>
          <w:rFonts w:ascii="Arial" w:hAnsi="Arial" w:cs="Arial"/>
          <w:b/>
          <w:u w:val="single"/>
        </w:rPr>
      </w:pPr>
      <w:r w:rsidRPr="009709BC">
        <w:rPr>
          <w:rFonts w:ascii="Arial" w:hAnsi="Arial" w:cs="Arial"/>
          <w:b/>
          <w:u w:val="single"/>
        </w:rPr>
        <w:t>Resolução CNJ nº 195/2014</w:t>
      </w:r>
    </w:p>
    <w:p w:rsidR="002F1CFE" w:rsidRDefault="002F1CFE" w:rsidP="006D1465">
      <w:pPr>
        <w:jc w:val="both"/>
        <w:rPr>
          <w:rFonts w:ascii="Arial" w:hAnsi="Arial" w:cs="Arial"/>
          <w:sz w:val="24"/>
          <w:szCs w:val="24"/>
        </w:rPr>
      </w:pPr>
    </w:p>
    <w:p w:rsidR="006D1465" w:rsidRDefault="009709BC" w:rsidP="006D1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D1465" w:rsidRPr="006D1465">
        <w:rPr>
          <w:rFonts w:ascii="Arial" w:hAnsi="Arial" w:cs="Arial"/>
          <w:sz w:val="24"/>
          <w:szCs w:val="24"/>
        </w:rPr>
        <w:t xml:space="preserve">Os recursos orçamentários estimados (nas fontes 100, 230 e 232) para a 1ª e 2ª Instâncias, foram segregados a partir da identificação </w:t>
      </w:r>
      <w:r w:rsidR="00CE175E">
        <w:rPr>
          <w:rFonts w:ascii="Arial" w:hAnsi="Arial" w:cs="Arial"/>
          <w:sz w:val="24"/>
          <w:szCs w:val="24"/>
        </w:rPr>
        <w:t>dos recursos destinados direta e indiretamente para cada instância</w:t>
      </w:r>
      <w:bookmarkStart w:id="0" w:name="_GoBack"/>
      <w:bookmarkEnd w:id="0"/>
      <w:r w:rsidR="006D1465" w:rsidRPr="006D1465">
        <w:rPr>
          <w:rFonts w:ascii="Arial" w:hAnsi="Arial" w:cs="Arial"/>
          <w:sz w:val="24"/>
          <w:szCs w:val="24"/>
        </w:rPr>
        <w:t>, observadas as diretrizes preconizadas no art. 3° da Resolução CNJ 195/2014.</w:t>
      </w:r>
    </w:p>
    <w:p w:rsidR="007F573E" w:rsidRDefault="007F573E"/>
    <w:sectPr w:rsidR="007F57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FE" w:rsidRDefault="002F1CFE" w:rsidP="002F1CFE">
      <w:pPr>
        <w:spacing w:after="0" w:line="240" w:lineRule="auto"/>
      </w:pPr>
      <w:r>
        <w:separator/>
      </w:r>
    </w:p>
  </w:endnote>
  <w:endnote w:type="continuationSeparator" w:id="0">
    <w:p w:rsidR="002F1CFE" w:rsidRDefault="002F1CFE" w:rsidP="002F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FE" w:rsidRDefault="002F1CFE" w:rsidP="002F1CFE">
      <w:pPr>
        <w:spacing w:after="0" w:line="240" w:lineRule="auto"/>
      </w:pPr>
      <w:r>
        <w:separator/>
      </w:r>
    </w:p>
  </w:footnote>
  <w:footnote w:type="continuationSeparator" w:id="0">
    <w:p w:rsidR="002F1CFE" w:rsidRDefault="002F1CFE" w:rsidP="002F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FE" w:rsidRDefault="002F1CFE">
    <w:pPr>
      <w:pStyle w:val="Cabealho"/>
    </w:pPr>
  </w:p>
  <w:p w:rsidR="002F1CFE" w:rsidRDefault="002F1CFE">
    <w:pPr>
      <w:pStyle w:val="Cabealho"/>
    </w:pPr>
    <w:r>
      <w:rPr>
        <w:rFonts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EDBB83F" wp14:editId="7E384CD5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900000" cy="900000"/>
          <wp:effectExtent l="0" t="0" r="0" b="0"/>
          <wp:wrapNone/>
          <wp:docPr id="12" name="Imagem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65"/>
    <w:rsid w:val="002F1CFE"/>
    <w:rsid w:val="006D1465"/>
    <w:rsid w:val="007F573E"/>
    <w:rsid w:val="009709BC"/>
    <w:rsid w:val="00C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61728-3088-4B56-A71C-B0C35BDA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CFE"/>
  </w:style>
  <w:style w:type="paragraph" w:styleId="Rodap">
    <w:name w:val="footer"/>
    <w:basedOn w:val="Normal"/>
    <w:link w:val="RodapChar"/>
    <w:uiPriority w:val="99"/>
    <w:unhideWhenUsed/>
    <w:rsid w:val="002F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Wagner de Araujo Christo</dc:creator>
  <cp:keywords/>
  <dc:description/>
  <cp:lastModifiedBy>Leonardo Pacheco Böhme</cp:lastModifiedBy>
  <cp:revision>2</cp:revision>
  <dcterms:created xsi:type="dcterms:W3CDTF">2016-03-21T16:17:00Z</dcterms:created>
  <dcterms:modified xsi:type="dcterms:W3CDTF">2016-03-21T16:17:00Z</dcterms:modified>
</cp:coreProperties>
</file>